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69DE315" w:rsidR="00574908" w:rsidRPr="00574908" w:rsidRDefault="00916BF2" w:rsidP="00030219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pn.:</w:t>
      </w:r>
      <w:r w:rsidR="00C94F9B" w:rsidRPr="00030219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84C43" w:rsidRPr="00030219">
        <w:rPr>
          <w:rFonts w:ascii="Century Gothic" w:hAnsi="Century Gothic" w:cs="Arial"/>
          <w:b/>
          <w:bCs/>
          <w:sz w:val="20"/>
          <w:szCs w:val="20"/>
        </w:rPr>
        <w:t>„</w:t>
      </w:r>
      <w:r w:rsidR="00030219" w:rsidRPr="00030219">
        <w:rPr>
          <w:rFonts w:ascii="Century Gothic" w:hAnsi="Century Gothic" w:cs="Arial"/>
          <w:b/>
          <w:bCs/>
          <w:sz w:val="20"/>
          <w:szCs w:val="20"/>
        </w:rPr>
        <w:t xml:space="preserve">Wdrożenie rozwiązań zwiększających bezpieczeństwo </w:t>
      </w:r>
      <w:r w:rsidR="00030219" w:rsidRPr="00030219">
        <w:rPr>
          <w:rFonts w:ascii="Century Gothic" w:hAnsi="Century Gothic" w:cs="Arial"/>
          <w:b/>
          <w:bCs/>
          <w:sz w:val="20"/>
          <w:szCs w:val="20"/>
        </w:rPr>
        <w:br/>
      </w:r>
      <w:r w:rsidR="00030219" w:rsidRPr="00030219">
        <w:rPr>
          <w:rFonts w:ascii="Century Gothic" w:hAnsi="Century Gothic" w:cs="Arial"/>
          <w:b/>
          <w:bCs/>
          <w:sz w:val="20"/>
          <w:szCs w:val="20"/>
        </w:rPr>
        <w:t>i funkcjonalność Węzła Strachocina – Etap II</w:t>
      </w:r>
      <w:r w:rsidR="00574908" w:rsidRPr="00030219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030219">
        <w:rPr>
          <w:rFonts w:ascii="Century Gothic" w:hAnsi="Century Gothic"/>
          <w:b/>
          <w:bCs/>
          <w:sz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030219" w:rsidRPr="00030219">
        <w:rPr>
          <w:rFonts w:ascii="Century Gothic" w:hAnsi="Century Gothic"/>
          <w:b/>
          <w:bCs/>
          <w:sz w:val="20"/>
        </w:rPr>
        <w:t>NP/2026/02/0101/TAR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030219">
        <w:rPr>
          <w:rFonts w:ascii="Century Gothic" w:hAnsi="Century Gothic" w:cs="Arial"/>
          <w:bCs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</w:t>
      </w:r>
      <w:r w:rsidR="008504E9" w:rsidRPr="00030219">
        <w:rPr>
          <w:rFonts w:ascii="Century Gothic" w:hAnsi="Century Gothic" w:cs="Arial"/>
          <w:i/>
          <w:iCs/>
          <w:sz w:val="20"/>
          <w:szCs w:val="20"/>
        </w:rPr>
        <w:t>nazwa Wykonawcy</w:t>
      </w:r>
      <w:r w:rsidR="008504E9">
        <w:rPr>
          <w:rFonts w:ascii="Century Gothic" w:hAnsi="Century Gothic" w:cs="Arial"/>
          <w:sz w:val="20"/>
          <w:szCs w:val="20"/>
        </w:rPr>
        <w:t>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021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0219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0219">
        <w:rPr>
          <w:rFonts w:ascii="Century Gothic" w:hAnsi="Century Gothic" w:cs="Arial"/>
          <w:b/>
          <w:sz w:val="20"/>
          <w:szCs w:val="20"/>
        </w:rPr>
        <w:t>ych</w:t>
      </w:r>
      <w:r w:rsidRPr="0003021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021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0219">
        <w:rPr>
          <w:rFonts w:ascii="Century Gothic" w:hAnsi="Century Gothic" w:cs="Arial"/>
          <w:b/>
          <w:sz w:val="20"/>
          <w:szCs w:val="20"/>
        </w:rPr>
        <w:t>*</w:t>
      </w:r>
      <w:r w:rsidR="009D7933" w:rsidRPr="0003021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021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021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021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021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602AD5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771623">
        <w:rPr>
          <w:rFonts w:ascii="Century Gothic" w:hAnsi="Century Gothic" w:cs="Century Gothic"/>
          <w:sz w:val="20"/>
          <w:szCs w:val="20"/>
        </w:rPr>
        <w:t>1</w:t>
      </w:r>
      <w:r w:rsidR="00E03E7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442211D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30219">
      <w:rPr>
        <w:rFonts w:ascii="Century Gothic" w:hAnsi="Century Gothic"/>
        <w:sz w:val="20"/>
        <w:szCs w:val="20"/>
      </w:rPr>
      <w:t>6</w:t>
    </w:r>
    <w:r w:rsidR="00030219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616F"/>
    <w:rsid w:val="0001463A"/>
    <w:rsid w:val="00020C66"/>
    <w:rsid w:val="00030219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97A2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6195C"/>
    <w:rsid w:val="00771623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9F76EF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DF7179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Sobol Kinga</cp:lastModifiedBy>
  <cp:revision>2</cp:revision>
  <cp:lastPrinted>2016-12-15T13:21:00Z</cp:lastPrinted>
  <dcterms:created xsi:type="dcterms:W3CDTF">2026-03-02T10:09:00Z</dcterms:created>
  <dcterms:modified xsi:type="dcterms:W3CDTF">2026-03-02T10:09:00Z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